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1ACD54" w14:textId="77777777" w:rsidR="00197713" w:rsidRPr="00197713" w:rsidRDefault="00197713" w:rsidP="00197713">
      <w:pPr>
        <w:spacing w:after="0" w:line="240" w:lineRule="auto"/>
        <w:jc w:val="center"/>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b/>
          <w:bCs/>
          <w:color w:val="FF0000"/>
          <w:kern w:val="0"/>
          <w:sz w:val="28"/>
          <w:szCs w:val="28"/>
          <w:bdr w:val="none" w:sz="0" w:space="0" w:color="auto" w:frame="1"/>
          <w:lang w:eastAsia="ru-RU"/>
          <w14:ligatures w14:val="none"/>
        </w:rPr>
        <w:t>Информация для участников ГИА-9</w:t>
      </w:r>
    </w:p>
    <w:p w14:paraId="6B43E049"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Государственная итоговая аттестация по образовательным программам основного общего образования (далее – ГИА) проводится:</w:t>
      </w:r>
    </w:p>
    <w:p w14:paraId="26004961"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w:t>
      </w:r>
    </w:p>
    <w:p w14:paraId="740BE7A0"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в форме государственного выпускного экзамена (далее – ГВЭ) с использованием текстов, тем, заданий, билетов.</w:t>
      </w:r>
    </w:p>
    <w:p w14:paraId="07C1D9B8"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ГИА включает в себя четыре экзамена: экзамены по русскому языку и математике (обязательные учебные предметы), а также два экзамена по выбору обучающегося, экстерна (далее – участники ГИА) по учебным предметам: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p>
    <w:p w14:paraId="32CA0D3C"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Для участников ГИА с ограниченными возможностями здоровья, участников ГИА – детей-инвалидов и инвалидов по их желанию ГИА проводится только по обязательным учебным предметам.</w:t>
      </w:r>
    </w:p>
    <w:p w14:paraId="0C6A82C7"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Заявления на участие в ГИА с указанием перечня выбранных учебных предметов, формы и сроков участия в ГИА подаются до 1 марта включительно:</w:t>
      </w:r>
    </w:p>
    <w:p w14:paraId="6D27C6CF"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обучающимися – в образовательную организацию, в которой они осваивают образовательные программы основного общего образования;</w:t>
      </w:r>
    </w:p>
    <w:p w14:paraId="2A02EE15"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экстернами – в образовательную организацию по выбору экстернов.</w:t>
      </w:r>
    </w:p>
    <w:p w14:paraId="4D747145"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Общее количество экзаменов не должно превышать четырех.</w:t>
      </w:r>
    </w:p>
    <w:p w14:paraId="072A5583"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Участниками ГИА в форме ОГЭ являются обучающиеся образовательных организаций, в том числе иностранные граждане, лица без гражданства, беженцы и вынужденные переселенцы, освоившие образовательные программы основного общего образования, экстерны.</w:t>
      </w:r>
    </w:p>
    <w:p w14:paraId="7E1F3636"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Участниками ГИА в форме ГВЭ являются обучающиеся, освоившие образовательные программы основного общего образования в специальных учебно-воспитательных учреждениях закрытого типа, в учреждениях, исполняющих наказание в виде лишения свободы, а также обучающиеся с ограниченными возможностями здоровья, обучающиеся – дети-инвалиды и инвалиды, освоившие образовательные программы основного общего образования.</w:t>
      </w:r>
    </w:p>
    <w:p w14:paraId="0E6FBB98"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 освобождаются от прохождения ГИА по учебному предмету, соответствующему профилю всероссийской олимпиады школьников, международной олимпиады.</w:t>
      </w:r>
    </w:p>
    <w:p w14:paraId="6F7C6100"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Для участников ГИА с ограниченными возможностями здоровья, участников ГИА – детей-инвалидов и инвалидов по их желанию ГИА проводится в форме ОГЭ. Допускается сочетание форм проведения ГИА (ОГЭ и ГВЭ).</w:t>
      </w:r>
    </w:p>
    <w:p w14:paraId="11A23257"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ГИА проводится в установленные Министерством просвещения Российской Федерации и Рособрнадзором сроки (далее – единое расписание ОГЭ, ГВЭ) в досрочный, основной и дополнительный периоды. В каждом из периодов проведения ГИА предусматриваются резервные сроки.</w:t>
      </w:r>
    </w:p>
    <w:p w14:paraId="1671F878"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Для участников ГИА, не имеющих возможность по уважительным причинам, подтверждённым документально, пройти ГИА в основной период в соответствии с единым расписанием проведения экзаменов, ГИА проводится в досрочный период проведения в формах ОГЭ и (или) ГВЭ, но не ранее 20 апреля текущего года.</w:t>
      </w:r>
    </w:p>
    <w:p w14:paraId="2D55C44C"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По решению председателя государственной экзаменационной комиссии (далее –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14:paraId="4E5873FF"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lastRenderedPageBreak/>
        <w:t>- участники ГИА, получившие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w:t>
      </w:r>
    </w:p>
    <w:p w14:paraId="3266D60E"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 участники ГИА, проходившие ГИА только по обязательным учебным предметам и получившие на ГИА неудовлетворительные результаты не более чем по одному из обязательных учебных предметов;</w:t>
      </w:r>
    </w:p>
    <w:p w14:paraId="2E2E9773"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  участники ГИА, не явившиеся на экзамены по уважительным причинам (болезнь или иные обстоятельства, подтвержденные документально);</w:t>
      </w:r>
    </w:p>
    <w:p w14:paraId="4C74F1BD"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  участники ГИА, не завершившие выполнение экзаменационной работы по уважительным причинам (болезнь или иные обстоятельства, подтвержденные документально);</w:t>
      </w:r>
    </w:p>
    <w:p w14:paraId="3D6ACD22"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По решению председателя ГЭК в дополнительный период, но не ранее 1 сентября текущего года, допускаются к сдаче ГИА:</w:t>
      </w:r>
    </w:p>
    <w:p w14:paraId="454C534A"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 участники ГИА, не прошедшие ГИА или получившие на ГИА неудовлетворительные результаты более чем по двум учебным предметам;</w:t>
      </w:r>
    </w:p>
    <w:p w14:paraId="1C2411BB"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 участники ГИА, получившие повторно неудовлетворительный результат по одному или двум учебным предметам на ГИА в резервные сроки;</w:t>
      </w:r>
    </w:p>
    <w:p w14:paraId="2EC8F03A"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 участники ГИА, проходившие ГИА только по обязательным учебным предметам,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14:paraId="6DB4AADF" w14:textId="77777777" w:rsidR="00197713" w:rsidRPr="00197713" w:rsidRDefault="00197713" w:rsidP="00197713">
      <w:pPr>
        <w:spacing w:after="0"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b/>
          <w:bCs/>
          <w:kern w:val="0"/>
          <w:sz w:val="20"/>
          <w:szCs w:val="20"/>
          <w:bdr w:val="none" w:sz="0" w:space="0" w:color="auto" w:frame="1"/>
          <w:lang w:eastAsia="ru-RU"/>
          <w14:ligatures w14:val="none"/>
        </w:rPr>
        <w:t>Права участника экзамена в рамках участия в ГИА:</w:t>
      </w:r>
    </w:p>
    <w:p w14:paraId="470C29FE"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1. Участник экзамена может при выполнении работы использовать листы бумаги для черновиков, выдаваемые образовательной организацией, на базе которой организован ППЭ, и делать пометки в КИМ (в случае проведения ГИА по иностранным языкам (раздел «Говорение») листы бумаги для черновиков не выдаются).</w:t>
      </w:r>
    </w:p>
    <w:p w14:paraId="38B3CE37" w14:textId="77777777" w:rsidR="00197713" w:rsidRPr="00197713" w:rsidRDefault="00197713" w:rsidP="00197713">
      <w:pPr>
        <w:spacing w:after="0"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b/>
          <w:bCs/>
          <w:i/>
          <w:iCs/>
          <w:kern w:val="0"/>
          <w:sz w:val="20"/>
          <w:szCs w:val="20"/>
          <w:bdr w:val="none" w:sz="0" w:space="0" w:color="auto" w:frame="1"/>
          <w:lang w:eastAsia="ru-RU"/>
          <w14:ligatures w14:val="none"/>
        </w:rPr>
        <w:t>Внимание! Листы бумаги для черновиков и КИМ не проверяются и записи в них не учитываются при обработке.</w:t>
      </w:r>
    </w:p>
    <w:p w14:paraId="64FADEC2"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w:t>
      </w:r>
    </w:p>
    <w:p w14:paraId="07409CF6"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w:t>
      </w:r>
    </w:p>
    <w:p w14:paraId="54D22CBB"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4. 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w:t>
      </w:r>
      <w:r w:rsidRPr="00197713">
        <w:rPr>
          <w:rFonts w:ascii="Times New Roman" w:eastAsia="Times New Roman" w:hAnsi="Times New Roman" w:cs="Times New Roman"/>
          <w:kern w:val="0"/>
          <w:sz w:val="20"/>
          <w:szCs w:val="20"/>
          <w:lang w:eastAsia="ru-RU"/>
          <w14:ligatures w14:val="none"/>
        </w:rPr>
        <w:br/>
        <w:t>по соответствующим учебным предметам в дополнительный период, но не ранее</w:t>
      </w:r>
      <w:r w:rsidRPr="00197713">
        <w:rPr>
          <w:rFonts w:ascii="Times New Roman" w:eastAsia="Times New Roman" w:hAnsi="Times New Roman" w:cs="Times New Roman"/>
          <w:kern w:val="0"/>
          <w:sz w:val="20"/>
          <w:szCs w:val="20"/>
          <w:lang w:eastAsia="ru-RU"/>
          <w14:ligatures w14:val="none"/>
        </w:rPr>
        <w:br/>
        <w:t>1 сентября текущего года в сроки и формах, устанавливаемых Порядком.</w:t>
      </w:r>
    </w:p>
    <w:p w14:paraId="1E0AF7F3"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5. 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w:t>
      </w:r>
    </w:p>
    <w:p w14:paraId="25D6DBFA"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14:paraId="3EC1D039"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w:t>
      </w:r>
      <w:r w:rsidRPr="00197713">
        <w:rPr>
          <w:rFonts w:ascii="Times New Roman" w:eastAsia="Times New Roman" w:hAnsi="Times New Roman" w:cs="Times New Roman"/>
          <w:kern w:val="0"/>
          <w:sz w:val="20"/>
          <w:szCs w:val="20"/>
          <w:lang w:eastAsia="ru-RU"/>
          <w14:ligatures w14:val="none"/>
        </w:rPr>
        <w:lastRenderedPageBreak/>
        <w:t>экзаменационной работы с кратким ответом, нарушением участником экзамена требований Порядка или неправильным оформлением экзаменационной работы.</w:t>
      </w:r>
    </w:p>
    <w:p w14:paraId="2C5E02B6" w14:textId="77777777" w:rsidR="00197713" w:rsidRPr="00197713" w:rsidRDefault="00197713" w:rsidP="00197713">
      <w:pPr>
        <w:spacing w:after="0"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b/>
          <w:bCs/>
          <w:kern w:val="0"/>
          <w:sz w:val="20"/>
          <w:szCs w:val="20"/>
          <w:bdr w:val="none" w:sz="0" w:space="0" w:color="auto" w:frame="1"/>
          <w:lang w:eastAsia="ru-RU"/>
          <w14:ligatures w14:val="none"/>
        </w:rPr>
        <w:t>Обязанности участника экзамена в рамках участия в ГИА:</w:t>
      </w:r>
    </w:p>
    <w:p w14:paraId="2D9AB817"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1. В день экзамена участник экзамена должен прибыть в ППЭ не позднее чем за час минут до его начала. Вход участников экзамена в ППЭ начинается с 09.00 по местному времени.</w:t>
      </w:r>
    </w:p>
    <w:p w14:paraId="23951822"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14:paraId="29CB98A9"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w:t>
      </w:r>
    </w:p>
    <w:p w14:paraId="02AC49BD"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В случае проведения ГИА по русскому языку (часть 1– изложение), по иностранным языкам (письменная часть, раздел «Аудирование»)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прослушивание изложения и аудирование для опоздавших участников экзамена не проводится (за исключением случая, когда в аудитории нет других участников экзамена).</w:t>
      </w:r>
    </w:p>
    <w:p w14:paraId="26958FEF"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w:t>
      </w:r>
    </w:p>
    <w:p w14:paraId="52BF871D"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14:paraId="18AF325D"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4. 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листы бумаги для черновиков на бумажном или электронном носителях, фотографировать экзаменационные материалы.</w:t>
      </w:r>
    </w:p>
    <w:p w14:paraId="142BD090"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w:t>
      </w:r>
    </w:p>
    <w:p w14:paraId="6FECCF52"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5. Участники экзамена занимают рабочие места в аудитории в соответствии со списками распределения. Изменение рабочего места запрещено.</w:t>
      </w:r>
    </w:p>
    <w:p w14:paraId="6ADA60AB"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14:paraId="56BB5EE8"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При выходе из аудитории во время экзамена участник экзамена должен оставить экзаменационные материалы, листы бумаги для черновиков и письменные принадлежности на рабочем столе.</w:t>
      </w:r>
    </w:p>
    <w:p w14:paraId="6D34BB93" w14:textId="77777777" w:rsidR="00197713" w:rsidRPr="00197713" w:rsidRDefault="00197713" w:rsidP="00197713">
      <w:pPr>
        <w:spacing w:after="225"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7. Участники экзамена, допустившие нарушение указанных требований или иные нарушения Порядка, удаляются с экзамена. По данному факту лицами, ответственными за проведение ГИА в ППЭ, составляется акт, который передается на рассмотрение председателю ГЭК. Если факт нарушения участником экзамена Порядка подтверждается, председатель ГЭК принимает решение об аннулировании результатов участника экзамена по соответствующему учебному предмету.</w:t>
      </w:r>
    </w:p>
    <w:p w14:paraId="1B0CF9AE" w14:textId="77777777" w:rsidR="00197713" w:rsidRPr="00197713" w:rsidRDefault="00197713" w:rsidP="00197713">
      <w:pPr>
        <w:spacing w:line="240" w:lineRule="auto"/>
        <w:jc w:val="both"/>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5BD344AD" w14:textId="77777777" w:rsidR="00197713" w:rsidRPr="00197713" w:rsidRDefault="00197713" w:rsidP="00197713">
      <w:pPr>
        <w:pBdr>
          <w:bottom w:val="single" w:sz="6" w:space="1" w:color="auto"/>
        </w:pBdr>
        <w:spacing w:after="0" w:line="240" w:lineRule="auto"/>
        <w:jc w:val="center"/>
        <w:rPr>
          <w:rFonts w:ascii="Arial" w:eastAsia="Times New Roman" w:hAnsi="Arial" w:cs="Arial"/>
          <w:vanish/>
          <w:kern w:val="0"/>
          <w:sz w:val="16"/>
          <w:szCs w:val="16"/>
          <w:lang w:eastAsia="ru-RU"/>
          <w14:ligatures w14:val="none"/>
        </w:rPr>
      </w:pPr>
      <w:r w:rsidRPr="00197713">
        <w:rPr>
          <w:rFonts w:ascii="Arial" w:eastAsia="Times New Roman" w:hAnsi="Arial" w:cs="Arial"/>
          <w:vanish/>
          <w:kern w:val="0"/>
          <w:sz w:val="16"/>
          <w:szCs w:val="16"/>
          <w:lang w:eastAsia="ru-RU"/>
          <w14:ligatures w14:val="none"/>
        </w:rPr>
        <w:t>Начало формы</w:t>
      </w:r>
    </w:p>
    <w:p w14:paraId="52FE9117" w14:textId="77777777" w:rsidR="00197713" w:rsidRPr="00197713" w:rsidRDefault="00197713" w:rsidP="00197713">
      <w:pPr>
        <w:spacing w:after="0" w:line="240" w:lineRule="auto"/>
        <w:rPr>
          <w:rFonts w:ascii="Times New Roman" w:eastAsia="Times New Roman" w:hAnsi="Times New Roman" w:cs="Times New Roman"/>
          <w:kern w:val="0"/>
          <w:sz w:val="20"/>
          <w:szCs w:val="20"/>
          <w:lang w:eastAsia="ru-RU"/>
          <w14:ligatures w14:val="none"/>
        </w:rPr>
      </w:pPr>
      <w:r w:rsidRPr="00197713">
        <w:rPr>
          <w:rFonts w:ascii="Times New Roman" w:eastAsia="Times New Roman" w:hAnsi="Times New Roman" w:cs="Times New Roman"/>
          <w:kern w:val="0"/>
          <w:sz w:val="20"/>
          <w:szCs w:val="20"/>
          <w:lang w:eastAsia="ru-RU"/>
          <w14:ligatures w14:val="none"/>
        </w:rPr>
        <w:t>поиск по сайту  Искать</w:t>
      </w:r>
    </w:p>
    <w:p w14:paraId="0B10FCF2" w14:textId="77777777" w:rsidR="00197713" w:rsidRPr="00197713" w:rsidRDefault="00197713" w:rsidP="00197713">
      <w:pPr>
        <w:pBdr>
          <w:top w:val="single" w:sz="6" w:space="1" w:color="auto"/>
        </w:pBdr>
        <w:spacing w:line="240" w:lineRule="auto"/>
        <w:jc w:val="center"/>
        <w:rPr>
          <w:rFonts w:ascii="Arial" w:eastAsia="Times New Roman" w:hAnsi="Arial" w:cs="Arial"/>
          <w:vanish/>
          <w:kern w:val="0"/>
          <w:sz w:val="16"/>
          <w:szCs w:val="16"/>
          <w:lang w:eastAsia="ru-RU"/>
          <w14:ligatures w14:val="none"/>
        </w:rPr>
      </w:pPr>
      <w:r w:rsidRPr="00197713">
        <w:rPr>
          <w:rFonts w:ascii="Arial" w:eastAsia="Times New Roman" w:hAnsi="Arial" w:cs="Arial"/>
          <w:vanish/>
          <w:kern w:val="0"/>
          <w:sz w:val="16"/>
          <w:szCs w:val="16"/>
          <w:lang w:eastAsia="ru-RU"/>
          <w14:ligatures w14:val="none"/>
        </w:rPr>
        <w:t>Конец формы</w:t>
      </w:r>
    </w:p>
    <w:p w14:paraId="25C47E5F" w14:textId="47AEA520" w:rsidR="00197713" w:rsidRPr="00197713" w:rsidRDefault="00197713" w:rsidP="00197713">
      <w:pPr>
        <w:spacing w:line="240" w:lineRule="auto"/>
        <w:rPr>
          <w:rFonts w:ascii="Times New Roman" w:eastAsia="Times New Roman" w:hAnsi="Times New Roman" w:cs="Times New Roman"/>
          <w:kern w:val="0"/>
          <w:sz w:val="20"/>
          <w:szCs w:val="20"/>
          <w:lang w:eastAsia="ru-RU"/>
          <w14:ligatures w14:val="none"/>
        </w:rPr>
      </w:pPr>
    </w:p>
    <w:p w14:paraId="7E30CDA9" w14:textId="1C5120DB" w:rsidR="00197713" w:rsidRPr="00197713" w:rsidRDefault="00197713" w:rsidP="00197713">
      <w:pPr>
        <w:spacing w:line="240" w:lineRule="auto"/>
        <w:rPr>
          <w:rFonts w:ascii="Times New Roman" w:eastAsia="Times New Roman" w:hAnsi="Times New Roman" w:cs="Times New Roman"/>
          <w:kern w:val="0"/>
          <w:sz w:val="20"/>
          <w:szCs w:val="20"/>
          <w:lang w:eastAsia="ru-RU"/>
          <w14:ligatures w14:val="none"/>
        </w:rPr>
      </w:pPr>
    </w:p>
    <w:p w14:paraId="3604295D" w14:textId="701A2D89" w:rsidR="00197713" w:rsidRPr="00197713" w:rsidRDefault="00197713" w:rsidP="00197713">
      <w:pPr>
        <w:spacing w:after="225" w:line="240" w:lineRule="auto"/>
        <w:rPr>
          <w:rFonts w:ascii="Times New Roman" w:eastAsia="Times New Roman" w:hAnsi="Times New Roman" w:cs="Times New Roman"/>
          <w:kern w:val="0"/>
          <w:sz w:val="20"/>
          <w:szCs w:val="20"/>
          <w:lang w:eastAsia="ru-RU"/>
          <w14:ligatures w14:val="none"/>
        </w:rPr>
      </w:pPr>
    </w:p>
    <w:p w14:paraId="58B3A003" w14:textId="38197983" w:rsidR="00197713" w:rsidRPr="00197713" w:rsidRDefault="00197713" w:rsidP="00197713">
      <w:pPr>
        <w:spacing w:line="240" w:lineRule="auto"/>
        <w:rPr>
          <w:rFonts w:ascii="Times New Roman" w:eastAsia="Times New Roman" w:hAnsi="Times New Roman" w:cs="Times New Roman"/>
          <w:kern w:val="0"/>
          <w:sz w:val="20"/>
          <w:szCs w:val="20"/>
          <w:lang w:eastAsia="ru-RU"/>
          <w14:ligatures w14:val="none"/>
        </w:rPr>
      </w:pPr>
    </w:p>
    <w:p w14:paraId="302EF921" w14:textId="77777777" w:rsidR="001A53B7" w:rsidRDefault="001A53B7"/>
    <w:sectPr w:rsidR="001A53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C232DB"/>
    <w:multiLevelType w:val="multilevel"/>
    <w:tmpl w:val="66F8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7B2E7B"/>
    <w:multiLevelType w:val="multilevel"/>
    <w:tmpl w:val="C62E6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8038324">
    <w:abstractNumId w:val="0"/>
  </w:num>
  <w:num w:numId="2" w16cid:durableId="1181318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713"/>
    <w:rsid w:val="00197713"/>
    <w:rsid w:val="001A53B7"/>
    <w:rsid w:val="00937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5DA47"/>
  <w15:chartTrackingRefBased/>
  <w15:docId w15:val="{2CF7A764-A0F5-40AB-B334-43D0C628E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68645">
      <w:bodyDiv w:val="1"/>
      <w:marLeft w:val="0"/>
      <w:marRight w:val="0"/>
      <w:marTop w:val="0"/>
      <w:marBottom w:val="0"/>
      <w:divBdr>
        <w:top w:val="none" w:sz="0" w:space="0" w:color="auto"/>
        <w:left w:val="none" w:sz="0" w:space="0" w:color="auto"/>
        <w:bottom w:val="none" w:sz="0" w:space="0" w:color="auto"/>
        <w:right w:val="none" w:sz="0" w:space="0" w:color="auto"/>
      </w:divBdr>
      <w:divsChild>
        <w:div w:id="848254130">
          <w:marLeft w:val="0"/>
          <w:marRight w:val="0"/>
          <w:marTop w:val="0"/>
          <w:marBottom w:val="0"/>
          <w:divBdr>
            <w:top w:val="none" w:sz="0" w:space="0" w:color="auto"/>
            <w:left w:val="none" w:sz="0" w:space="0" w:color="auto"/>
            <w:bottom w:val="none" w:sz="0" w:space="0" w:color="auto"/>
            <w:right w:val="none" w:sz="0" w:space="0" w:color="auto"/>
          </w:divBdr>
          <w:divsChild>
            <w:div w:id="1802456528">
              <w:marLeft w:val="0"/>
              <w:marRight w:val="0"/>
              <w:marTop w:val="0"/>
              <w:marBottom w:val="0"/>
              <w:divBdr>
                <w:top w:val="none" w:sz="0" w:space="0" w:color="auto"/>
                <w:left w:val="none" w:sz="0" w:space="0" w:color="auto"/>
                <w:bottom w:val="none" w:sz="0" w:space="0" w:color="auto"/>
                <w:right w:val="none" w:sz="0" w:space="0" w:color="auto"/>
              </w:divBdr>
              <w:divsChild>
                <w:div w:id="1921595776">
                  <w:marLeft w:val="0"/>
                  <w:marRight w:val="0"/>
                  <w:marTop w:val="0"/>
                  <w:marBottom w:val="0"/>
                  <w:divBdr>
                    <w:top w:val="none" w:sz="0" w:space="0" w:color="auto"/>
                    <w:left w:val="none" w:sz="0" w:space="0" w:color="auto"/>
                    <w:bottom w:val="none" w:sz="0" w:space="0" w:color="auto"/>
                    <w:right w:val="none" w:sz="0" w:space="0" w:color="auto"/>
                  </w:divBdr>
                  <w:divsChild>
                    <w:div w:id="95099342">
                      <w:marLeft w:val="0"/>
                      <w:marRight w:val="0"/>
                      <w:marTop w:val="0"/>
                      <w:marBottom w:val="0"/>
                      <w:divBdr>
                        <w:top w:val="none" w:sz="0" w:space="0" w:color="auto"/>
                        <w:left w:val="none" w:sz="0" w:space="0" w:color="auto"/>
                        <w:bottom w:val="none" w:sz="0" w:space="0" w:color="auto"/>
                        <w:right w:val="none" w:sz="0" w:space="0" w:color="auto"/>
                      </w:divBdr>
                      <w:divsChild>
                        <w:div w:id="669715810">
                          <w:marLeft w:val="0"/>
                          <w:marRight w:val="0"/>
                          <w:marTop w:val="0"/>
                          <w:marBottom w:val="0"/>
                          <w:divBdr>
                            <w:top w:val="none" w:sz="0" w:space="0" w:color="auto"/>
                            <w:left w:val="none" w:sz="0" w:space="0" w:color="auto"/>
                            <w:bottom w:val="none" w:sz="0" w:space="0" w:color="auto"/>
                            <w:right w:val="none" w:sz="0" w:space="0" w:color="auto"/>
                          </w:divBdr>
                          <w:divsChild>
                            <w:div w:id="37124034">
                              <w:marLeft w:val="0"/>
                              <w:marRight w:val="0"/>
                              <w:marTop w:val="0"/>
                              <w:marBottom w:val="0"/>
                              <w:divBdr>
                                <w:top w:val="none" w:sz="0" w:space="0" w:color="auto"/>
                                <w:left w:val="none" w:sz="0" w:space="0" w:color="auto"/>
                                <w:bottom w:val="none" w:sz="0" w:space="0" w:color="auto"/>
                                <w:right w:val="none" w:sz="0" w:space="0" w:color="auto"/>
                              </w:divBdr>
                              <w:divsChild>
                                <w:div w:id="1554734006">
                                  <w:marLeft w:val="150"/>
                                  <w:marRight w:val="150"/>
                                  <w:marTop w:val="300"/>
                                  <w:marBottom w:val="300"/>
                                  <w:divBdr>
                                    <w:top w:val="none" w:sz="0" w:space="0" w:color="auto"/>
                                    <w:left w:val="none" w:sz="0" w:space="0" w:color="auto"/>
                                    <w:bottom w:val="none" w:sz="0" w:space="0" w:color="auto"/>
                                    <w:right w:val="none" w:sz="0" w:space="0" w:color="auto"/>
                                  </w:divBdr>
                                  <w:divsChild>
                                    <w:div w:id="1254514060">
                                      <w:marLeft w:val="0"/>
                                      <w:marRight w:val="0"/>
                                      <w:marTop w:val="0"/>
                                      <w:marBottom w:val="0"/>
                                      <w:divBdr>
                                        <w:top w:val="none" w:sz="0" w:space="0" w:color="auto"/>
                                        <w:left w:val="none" w:sz="0" w:space="0" w:color="auto"/>
                                        <w:bottom w:val="none" w:sz="0" w:space="0" w:color="auto"/>
                                        <w:right w:val="none" w:sz="0" w:space="0" w:color="auto"/>
                                      </w:divBdr>
                                      <w:divsChild>
                                        <w:div w:id="208791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706556">
                              <w:marLeft w:val="0"/>
                              <w:marRight w:val="0"/>
                              <w:marTop w:val="0"/>
                              <w:marBottom w:val="0"/>
                              <w:divBdr>
                                <w:top w:val="none" w:sz="0" w:space="0" w:color="auto"/>
                                <w:left w:val="none" w:sz="0" w:space="0" w:color="auto"/>
                                <w:bottom w:val="none" w:sz="0" w:space="0" w:color="auto"/>
                                <w:right w:val="none" w:sz="0" w:space="0" w:color="auto"/>
                              </w:divBdr>
                              <w:divsChild>
                                <w:div w:id="57898574">
                                  <w:marLeft w:val="0"/>
                                  <w:marRight w:val="0"/>
                                  <w:marTop w:val="0"/>
                                  <w:marBottom w:val="0"/>
                                  <w:divBdr>
                                    <w:top w:val="none" w:sz="0" w:space="0" w:color="auto"/>
                                    <w:left w:val="none" w:sz="0" w:space="0" w:color="auto"/>
                                    <w:bottom w:val="none" w:sz="0" w:space="0" w:color="auto"/>
                                    <w:right w:val="none" w:sz="0" w:space="0" w:color="auto"/>
                                  </w:divBdr>
                                  <w:divsChild>
                                    <w:div w:id="1944410688">
                                      <w:marLeft w:val="150"/>
                                      <w:marRight w:val="150"/>
                                      <w:marTop w:val="300"/>
                                      <w:marBottom w:val="300"/>
                                      <w:divBdr>
                                        <w:top w:val="none" w:sz="0" w:space="0" w:color="auto"/>
                                        <w:left w:val="none" w:sz="0" w:space="0" w:color="auto"/>
                                        <w:bottom w:val="none" w:sz="0" w:space="0" w:color="auto"/>
                                        <w:right w:val="none" w:sz="0" w:space="0" w:color="auto"/>
                                      </w:divBdr>
                                      <w:divsChild>
                                        <w:div w:id="1631204956">
                                          <w:marLeft w:val="-300"/>
                                          <w:marRight w:val="-300"/>
                                          <w:marTop w:val="0"/>
                                          <w:marBottom w:val="0"/>
                                          <w:divBdr>
                                            <w:top w:val="none" w:sz="0" w:space="0" w:color="auto"/>
                                            <w:left w:val="none" w:sz="0" w:space="0" w:color="auto"/>
                                            <w:bottom w:val="none" w:sz="0" w:space="0" w:color="auto"/>
                                            <w:right w:val="none" w:sz="0" w:space="0" w:color="auto"/>
                                          </w:divBdr>
                                          <w:divsChild>
                                            <w:div w:id="1258058856">
                                              <w:marLeft w:val="0"/>
                                              <w:marRight w:val="0"/>
                                              <w:marTop w:val="0"/>
                                              <w:marBottom w:val="0"/>
                                              <w:divBdr>
                                                <w:top w:val="none" w:sz="0" w:space="0" w:color="auto"/>
                                                <w:left w:val="none" w:sz="0" w:space="0" w:color="auto"/>
                                                <w:bottom w:val="none" w:sz="0" w:space="0" w:color="auto"/>
                                                <w:right w:val="none" w:sz="0" w:space="0" w:color="auto"/>
                                              </w:divBdr>
                                              <w:divsChild>
                                                <w:div w:id="174818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455127">
                                      <w:marLeft w:val="150"/>
                                      <w:marRight w:val="150"/>
                                      <w:marTop w:val="300"/>
                                      <w:marBottom w:val="300"/>
                                      <w:divBdr>
                                        <w:top w:val="none" w:sz="0" w:space="0" w:color="auto"/>
                                        <w:left w:val="none" w:sz="0" w:space="0" w:color="auto"/>
                                        <w:bottom w:val="none" w:sz="0" w:space="0" w:color="auto"/>
                                        <w:right w:val="none" w:sz="0" w:space="0" w:color="auto"/>
                                      </w:divBdr>
                                      <w:divsChild>
                                        <w:div w:id="2005278314">
                                          <w:marLeft w:val="-300"/>
                                          <w:marRight w:val="-300"/>
                                          <w:marTop w:val="0"/>
                                          <w:marBottom w:val="0"/>
                                          <w:divBdr>
                                            <w:top w:val="none" w:sz="0" w:space="0" w:color="auto"/>
                                            <w:left w:val="none" w:sz="0" w:space="0" w:color="auto"/>
                                            <w:bottom w:val="none" w:sz="0" w:space="0" w:color="auto"/>
                                            <w:right w:val="none" w:sz="0" w:space="0" w:color="auto"/>
                                          </w:divBdr>
                                          <w:divsChild>
                                            <w:div w:id="1867869582">
                                              <w:marLeft w:val="0"/>
                                              <w:marRight w:val="0"/>
                                              <w:marTop w:val="0"/>
                                              <w:marBottom w:val="0"/>
                                              <w:divBdr>
                                                <w:top w:val="none" w:sz="0" w:space="0" w:color="auto"/>
                                                <w:left w:val="none" w:sz="0" w:space="0" w:color="auto"/>
                                                <w:bottom w:val="none" w:sz="0" w:space="0" w:color="auto"/>
                                                <w:right w:val="none" w:sz="0" w:space="0" w:color="auto"/>
                                              </w:divBdr>
                                              <w:divsChild>
                                                <w:div w:id="193844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219902">
                                      <w:marLeft w:val="150"/>
                                      <w:marRight w:val="150"/>
                                      <w:marTop w:val="300"/>
                                      <w:marBottom w:val="300"/>
                                      <w:divBdr>
                                        <w:top w:val="none" w:sz="0" w:space="0" w:color="auto"/>
                                        <w:left w:val="none" w:sz="0" w:space="0" w:color="auto"/>
                                        <w:bottom w:val="none" w:sz="0" w:space="0" w:color="auto"/>
                                        <w:right w:val="none" w:sz="0" w:space="0" w:color="auto"/>
                                      </w:divBdr>
                                      <w:divsChild>
                                        <w:div w:id="1709792064">
                                          <w:marLeft w:val="-300"/>
                                          <w:marRight w:val="-300"/>
                                          <w:marTop w:val="0"/>
                                          <w:marBottom w:val="0"/>
                                          <w:divBdr>
                                            <w:top w:val="none" w:sz="0" w:space="0" w:color="auto"/>
                                            <w:left w:val="none" w:sz="0" w:space="0" w:color="auto"/>
                                            <w:bottom w:val="none" w:sz="0" w:space="0" w:color="auto"/>
                                            <w:right w:val="none" w:sz="0" w:space="0" w:color="auto"/>
                                          </w:divBdr>
                                          <w:divsChild>
                                            <w:div w:id="880896033">
                                              <w:marLeft w:val="0"/>
                                              <w:marRight w:val="0"/>
                                              <w:marTop w:val="0"/>
                                              <w:marBottom w:val="0"/>
                                              <w:divBdr>
                                                <w:top w:val="none" w:sz="0" w:space="0" w:color="auto"/>
                                                <w:left w:val="none" w:sz="0" w:space="0" w:color="auto"/>
                                                <w:bottom w:val="none" w:sz="0" w:space="0" w:color="auto"/>
                                                <w:right w:val="none" w:sz="0" w:space="0" w:color="auto"/>
                                              </w:divBdr>
                                              <w:divsChild>
                                                <w:div w:id="209250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805109">
                                      <w:marLeft w:val="150"/>
                                      <w:marRight w:val="150"/>
                                      <w:marTop w:val="300"/>
                                      <w:marBottom w:val="300"/>
                                      <w:divBdr>
                                        <w:top w:val="none" w:sz="0" w:space="0" w:color="auto"/>
                                        <w:left w:val="none" w:sz="0" w:space="0" w:color="auto"/>
                                        <w:bottom w:val="none" w:sz="0" w:space="0" w:color="auto"/>
                                        <w:right w:val="none" w:sz="0" w:space="0" w:color="auto"/>
                                      </w:divBdr>
                                      <w:divsChild>
                                        <w:div w:id="1036547269">
                                          <w:marLeft w:val="-300"/>
                                          <w:marRight w:val="-300"/>
                                          <w:marTop w:val="0"/>
                                          <w:marBottom w:val="0"/>
                                          <w:divBdr>
                                            <w:top w:val="none" w:sz="0" w:space="0" w:color="auto"/>
                                            <w:left w:val="none" w:sz="0" w:space="0" w:color="auto"/>
                                            <w:bottom w:val="none" w:sz="0" w:space="0" w:color="auto"/>
                                            <w:right w:val="none" w:sz="0" w:space="0" w:color="auto"/>
                                          </w:divBdr>
                                          <w:divsChild>
                                            <w:div w:id="246499713">
                                              <w:marLeft w:val="-300"/>
                                              <w:marRight w:val="0"/>
                                              <w:marTop w:val="0"/>
                                              <w:marBottom w:val="225"/>
                                              <w:divBdr>
                                                <w:top w:val="none" w:sz="0" w:space="0" w:color="auto"/>
                                                <w:left w:val="none" w:sz="0" w:space="0" w:color="auto"/>
                                                <w:bottom w:val="none" w:sz="0" w:space="0" w:color="auto"/>
                                                <w:right w:val="none" w:sz="0" w:space="0" w:color="auto"/>
                                              </w:divBdr>
                                            </w:div>
                                            <w:div w:id="1179196329">
                                              <w:marLeft w:val="0"/>
                                              <w:marRight w:val="0"/>
                                              <w:marTop w:val="0"/>
                                              <w:marBottom w:val="0"/>
                                              <w:divBdr>
                                                <w:top w:val="none" w:sz="0" w:space="0" w:color="auto"/>
                                                <w:left w:val="none" w:sz="0" w:space="0" w:color="auto"/>
                                                <w:bottom w:val="none" w:sz="0" w:space="0" w:color="auto"/>
                                                <w:right w:val="none" w:sz="0" w:space="0" w:color="auto"/>
                                              </w:divBdr>
                                              <w:divsChild>
                                                <w:div w:id="20883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258926">
                                      <w:marLeft w:val="0"/>
                                      <w:marRight w:val="0"/>
                                      <w:marTop w:val="0"/>
                                      <w:marBottom w:val="0"/>
                                      <w:divBdr>
                                        <w:top w:val="none" w:sz="0" w:space="0" w:color="auto"/>
                                        <w:left w:val="none" w:sz="0" w:space="0" w:color="auto"/>
                                        <w:bottom w:val="none" w:sz="0" w:space="0" w:color="auto"/>
                                        <w:right w:val="none" w:sz="0" w:space="0" w:color="auto"/>
                                      </w:divBdr>
                                      <w:divsChild>
                                        <w:div w:id="1909877578">
                                          <w:marLeft w:val="150"/>
                                          <w:marRight w:val="150"/>
                                          <w:marTop w:val="300"/>
                                          <w:marBottom w:val="300"/>
                                          <w:divBdr>
                                            <w:top w:val="none" w:sz="0" w:space="0" w:color="auto"/>
                                            <w:left w:val="none" w:sz="0" w:space="0" w:color="auto"/>
                                            <w:bottom w:val="none" w:sz="0" w:space="0" w:color="auto"/>
                                            <w:right w:val="none" w:sz="0" w:space="0" w:color="auto"/>
                                          </w:divBdr>
                                          <w:divsChild>
                                            <w:div w:id="487325782">
                                              <w:marLeft w:val="-300"/>
                                              <w:marRight w:val="-300"/>
                                              <w:marTop w:val="0"/>
                                              <w:marBottom w:val="0"/>
                                              <w:divBdr>
                                                <w:top w:val="none" w:sz="0" w:space="0" w:color="auto"/>
                                                <w:left w:val="none" w:sz="0" w:space="0" w:color="auto"/>
                                                <w:bottom w:val="none" w:sz="0" w:space="0" w:color="auto"/>
                                                <w:right w:val="none" w:sz="0" w:space="0" w:color="auto"/>
                                              </w:divBdr>
                                              <w:divsChild>
                                                <w:div w:id="339546888">
                                                  <w:marLeft w:val="-300"/>
                                                  <w:marRight w:val="0"/>
                                                  <w:marTop w:val="0"/>
                                                  <w:marBottom w:val="225"/>
                                                  <w:divBdr>
                                                    <w:top w:val="none" w:sz="0" w:space="0" w:color="auto"/>
                                                    <w:left w:val="none" w:sz="0" w:space="0" w:color="auto"/>
                                                    <w:bottom w:val="none" w:sz="0" w:space="0" w:color="auto"/>
                                                    <w:right w:val="none" w:sz="0" w:space="0" w:color="auto"/>
                                                  </w:divBdr>
                                                </w:div>
                                                <w:div w:id="1307320243">
                                                  <w:marLeft w:val="0"/>
                                                  <w:marRight w:val="0"/>
                                                  <w:marTop w:val="0"/>
                                                  <w:marBottom w:val="0"/>
                                                  <w:divBdr>
                                                    <w:top w:val="none" w:sz="0" w:space="0" w:color="auto"/>
                                                    <w:left w:val="none" w:sz="0" w:space="0" w:color="auto"/>
                                                    <w:bottom w:val="none" w:sz="0" w:space="0" w:color="auto"/>
                                                    <w:right w:val="none" w:sz="0" w:space="0" w:color="auto"/>
                                                  </w:divBdr>
                                                  <w:divsChild>
                                                    <w:div w:id="90246741">
                                                      <w:marLeft w:val="0"/>
                                                      <w:marRight w:val="0"/>
                                                      <w:marTop w:val="0"/>
                                                      <w:marBottom w:val="0"/>
                                                      <w:divBdr>
                                                        <w:top w:val="none" w:sz="0" w:space="0" w:color="auto"/>
                                                        <w:left w:val="none" w:sz="0" w:space="0" w:color="auto"/>
                                                        <w:bottom w:val="none" w:sz="0" w:space="0" w:color="auto"/>
                                                        <w:right w:val="none" w:sz="0" w:space="0" w:color="auto"/>
                                                      </w:divBdr>
                                                      <w:divsChild>
                                                        <w:div w:id="1723140740">
                                                          <w:marLeft w:val="0"/>
                                                          <w:marRight w:val="0"/>
                                                          <w:marTop w:val="0"/>
                                                          <w:marBottom w:val="0"/>
                                                          <w:divBdr>
                                                            <w:top w:val="none" w:sz="0" w:space="0" w:color="auto"/>
                                                            <w:left w:val="none" w:sz="0" w:space="0" w:color="auto"/>
                                                            <w:bottom w:val="none" w:sz="0" w:space="0" w:color="auto"/>
                                                            <w:right w:val="none" w:sz="0" w:space="0" w:color="auto"/>
                                                          </w:divBdr>
                                                          <w:divsChild>
                                                            <w:div w:id="1307121955">
                                                              <w:marLeft w:val="0"/>
                                                              <w:marRight w:val="0"/>
                                                              <w:marTop w:val="0"/>
                                                              <w:marBottom w:val="0"/>
                                                              <w:divBdr>
                                                                <w:top w:val="none" w:sz="0" w:space="0" w:color="auto"/>
                                                                <w:left w:val="none" w:sz="0" w:space="0" w:color="auto"/>
                                                                <w:bottom w:val="none" w:sz="0" w:space="0" w:color="auto"/>
                                                                <w:right w:val="none" w:sz="0" w:space="0" w:color="auto"/>
                                                              </w:divBdr>
                                                              <w:divsChild>
                                                                <w:div w:id="674263599">
                                                                  <w:marLeft w:val="0"/>
                                                                  <w:marRight w:val="0"/>
                                                                  <w:marTop w:val="0"/>
                                                                  <w:marBottom w:val="0"/>
                                                                  <w:divBdr>
                                                                    <w:top w:val="none" w:sz="0" w:space="0" w:color="auto"/>
                                                                    <w:left w:val="none" w:sz="0" w:space="0" w:color="auto"/>
                                                                    <w:bottom w:val="none" w:sz="0" w:space="0" w:color="auto"/>
                                                                    <w:right w:val="none" w:sz="0" w:space="0" w:color="auto"/>
                                                                  </w:divBdr>
                                                                </w:div>
                                                                <w:div w:id="340357747">
                                                                  <w:marLeft w:val="3000"/>
                                                                  <w:marRight w:val="0"/>
                                                                  <w:marTop w:val="0"/>
                                                                  <w:marBottom w:val="0"/>
                                                                  <w:divBdr>
                                                                    <w:top w:val="none" w:sz="0" w:space="0" w:color="auto"/>
                                                                    <w:left w:val="none" w:sz="0" w:space="0" w:color="auto"/>
                                                                    <w:bottom w:val="none" w:sz="0" w:space="0" w:color="auto"/>
                                                                    <w:right w:val="none" w:sz="0" w:space="0" w:color="auto"/>
                                                                  </w:divBdr>
                                                                </w:div>
                                                                <w:div w:id="1077440128">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8030604">
                                      <w:marLeft w:val="150"/>
                                      <w:marRight w:val="150"/>
                                      <w:marTop w:val="300"/>
                                      <w:marBottom w:val="300"/>
                                      <w:divBdr>
                                        <w:top w:val="none" w:sz="0" w:space="0" w:color="auto"/>
                                        <w:left w:val="none" w:sz="0" w:space="0" w:color="auto"/>
                                        <w:bottom w:val="none" w:sz="0" w:space="0" w:color="auto"/>
                                        <w:right w:val="none" w:sz="0" w:space="0" w:color="auto"/>
                                      </w:divBdr>
                                      <w:divsChild>
                                        <w:div w:id="1952932176">
                                          <w:marLeft w:val="-300"/>
                                          <w:marRight w:val="-300"/>
                                          <w:marTop w:val="0"/>
                                          <w:marBottom w:val="0"/>
                                          <w:divBdr>
                                            <w:top w:val="none" w:sz="0" w:space="0" w:color="auto"/>
                                            <w:left w:val="none" w:sz="0" w:space="0" w:color="auto"/>
                                            <w:bottom w:val="none" w:sz="0" w:space="0" w:color="auto"/>
                                            <w:right w:val="none" w:sz="0" w:space="0" w:color="auto"/>
                                          </w:divBdr>
                                          <w:divsChild>
                                            <w:div w:id="552082537">
                                              <w:marLeft w:val="-300"/>
                                              <w:marRight w:val="0"/>
                                              <w:marTop w:val="0"/>
                                              <w:marBottom w:val="225"/>
                                              <w:divBdr>
                                                <w:top w:val="none" w:sz="0" w:space="0" w:color="auto"/>
                                                <w:left w:val="none" w:sz="0" w:space="0" w:color="auto"/>
                                                <w:bottom w:val="none" w:sz="0" w:space="0" w:color="auto"/>
                                                <w:right w:val="none" w:sz="0" w:space="0" w:color="auto"/>
                                              </w:divBdr>
                                            </w:div>
                                            <w:div w:id="511917113">
                                              <w:marLeft w:val="0"/>
                                              <w:marRight w:val="0"/>
                                              <w:marTop w:val="0"/>
                                              <w:marBottom w:val="0"/>
                                              <w:divBdr>
                                                <w:top w:val="none" w:sz="0" w:space="0" w:color="auto"/>
                                                <w:left w:val="none" w:sz="0" w:space="0" w:color="auto"/>
                                                <w:bottom w:val="none" w:sz="0" w:space="0" w:color="auto"/>
                                                <w:right w:val="none" w:sz="0" w:space="0" w:color="auto"/>
                                              </w:divBdr>
                                              <w:divsChild>
                                                <w:div w:id="209434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944770">
                                      <w:marLeft w:val="150"/>
                                      <w:marRight w:val="150"/>
                                      <w:marTop w:val="300"/>
                                      <w:marBottom w:val="300"/>
                                      <w:divBdr>
                                        <w:top w:val="none" w:sz="0" w:space="0" w:color="auto"/>
                                        <w:left w:val="none" w:sz="0" w:space="0" w:color="auto"/>
                                        <w:bottom w:val="none" w:sz="0" w:space="0" w:color="auto"/>
                                        <w:right w:val="none" w:sz="0" w:space="0" w:color="auto"/>
                                      </w:divBdr>
                                      <w:divsChild>
                                        <w:div w:id="1525173362">
                                          <w:marLeft w:val="-300"/>
                                          <w:marRight w:val="-300"/>
                                          <w:marTop w:val="0"/>
                                          <w:marBottom w:val="0"/>
                                          <w:divBdr>
                                            <w:top w:val="none" w:sz="0" w:space="0" w:color="auto"/>
                                            <w:left w:val="none" w:sz="0" w:space="0" w:color="auto"/>
                                            <w:bottom w:val="none" w:sz="0" w:space="0" w:color="auto"/>
                                            <w:right w:val="none" w:sz="0" w:space="0" w:color="auto"/>
                                          </w:divBdr>
                                          <w:divsChild>
                                            <w:div w:id="155603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1296039">
          <w:marLeft w:val="0"/>
          <w:marRight w:val="0"/>
          <w:marTop w:val="0"/>
          <w:marBottom w:val="0"/>
          <w:divBdr>
            <w:top w:val="none" w:sz="0" w:space="0" w:color="auto"/>
            <w:left w:val="none" w:sz="0" w:space="0" w:color="auto"/>
            <w:bottom w:val="none" w:sz="0" w:space="0" w:color="auto"/>
            <w:right w:val="none" w:sz="0" w:space="0" w:color="auto"/>
          </w:divBdr>
          <w:divsChild>
            <w:div w:id="1144545001">
              <w:marLeft w:val="0"/>
              <w:marRight w:val="0"/>
              <w:marTop w:val="0"/>
              <w:marBottom w:val="0"/>
              <w:divBdr>
                <w:top w:val="none" w:sz="0" w:space="0" w:color="auto"/>
                <w:left w:val="none" w:sz="0" w:space="0" w:color="auto"/>
                <w:bottom w:val="none" w:sz="0" w:space="0" w:color="auto"/>
                <w:right w:val="none" w:sz="0" w:space="0" w:color="auto"/>
              </w:divBdr>
              <w:divsChild>
                <w:div w:id="1290092363">
                  <w:marLeft w:val="150"/>
                  <w:marRight w:val="150"/>
                  <w:marTop w:val="0"/>
                  <w:marBottom w:val="0"/>
                  <w:divBdr>
                    <w:top w:val="none" w:sz="0" w:space="0" w:color="auto"/>
                    <w:left w:val="none" w:sz="0" w:space="0" w:color="auto"/>
                    <w:bottom w:val="none" w:sz="0" w:space="0" w:color="auto"/>
                    <w:right w:val="none" w:sz="0" w:space="0" w:color="auto"/>
                  </w:divBdr>
                  <w:divsChild>
                    <w:div w:id="215161756">
                      <w:marLeft w:val="-150"/>
                      <w:marRight w:val="-150"/>
                      <w:marTop w:val="0"/>
                      <w:marBottom w:val="0"/>
                      <w:divBdr>
                        <w:top w:val="none" w:sz="0" w:space="0" w:color="auto"/>
                        <w:left w:val="none" w:sz="0" w:space="0" w:color="auto"/>
                        <w:bottom w:val="none" w:sz="0" w:space="0" w:color="auto"/>
                        <w:right w:val="none" w:sz="0" w:space="0" w:color="auto"/>
                      </w:divBdr>
                      <w:divsChild>
                        <w:div w:id="996420503">
                          <w:marLeft w:val="0"/>
                          <w:marRight w:val="0"/>
                          <w:marTop w:val="0"/>
                          <w:marBottom w:val="0"/>
                          <w:divBdr>
                            <w:top w:val="none" w:sz="0" w:space="0" w:color="auto"/>
                            <w:left w:val="none" w:sz="0" w:space="0" w:color="auto"/>
                            <w:bottom w:val="none" w:sz="0" w:space="0" w:color="auto"/>
                            <w:right w:val="none" w:sz="0" w:space="0" w:color="auto"/>
                          </w:divBdr>
                          <w:divsChild>
                            <w:div w:id="151040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1632</Words>
  <Characters>9308</Characters>
  <Application>Microsoft Office Word</Application>
  <DocSecurity>0</DocSecurity>
  <Lines>77</Lines>
  <Paragraphs>21</Paragraphs>
  <ScaleCrop>false</ScaleCrop>
  <Company/>
  <LinksUpToDate>false</LinksUpToDate>
  <CharactersWithSpaces>10919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2024-11-15T07:46:00Z</dcterms:created>
  <dcterms:modified xsi:type="dcterms:W3CDTF">2024-11-15T07:47:00Z</dcterms:modified>
</cp:coreProperties>
</file>