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45A0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block-58167619"/>
      <w:bookmarkStart w:id="18" w:name="_GoBack"/>
      <w:r>
        <w:drawing>
          <wp:inline distT="0" distB="0" distL="114300" distR="114300">
            <wp:extent cx="6927850" cy="9627235"/>
            <wp:effectExtent l="0" t="0" r="6350" b="1206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927850" cy="962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</w:p>
    <w:p w14:paraId="056A865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36C2CF3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M860646c2_889a_4569_8575_2a8bf8f7bf0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001F48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M14fc4b3a_950c_4903_a83a_e28a6ceb6a1b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образования Зимовниковского района</w:t>
      </w:r>
      <w:bookmarkEnd w:id="2"/>
    </w:p>
    <w:p w14:paraId="58D4928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Красночабанская СОШ № 14</w:t>
      </w:r>
    </w:p>
    <w:p w14:paraId="493D04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DEFD86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7EF76A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B5B425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E1D47D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D3A87C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3FAEEA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7"/>
        <w:tblW w:w="11268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3780"/>
        <w:gridCol w:w="3600"/>
      </w:tblGrid>
      <w:tr w14:paraId="4D3E2FF5">
        <w:tc>
          <w:tcPr>
            <w:tcW w:w="3888" w:type="dxa"/>
          </w:tcPr>
          <w:p w14:paraId="5AB3D4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0CC008D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 начальных классов</w:t>
            </w:r>
          </w:p>
          <w:p w14:paraId="2A32D2D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ADBD7F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Рыганцева Н.Н.</w:t>
            </w:r>
          </w:p>
          <w:p w14:paraId="058BB4EA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  <w:p w14:paraId="337173C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2025г.</w:t>
            </w:r>
          </w:p>
          <w:p w14:paraId="11BA121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80" w:type="dxa"/>
          </w:tcPr>
          <w:p w14:paraId="6AAB10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5A33F68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3F1E70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FDCDD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Кондратенко Ю.М.</w:t>
            </w:r>
          </w:p>
          <w:p w14:paraId="66D78AC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2025г.</w:t>
            </w:r>
          </w:p>
          <w:p w14:paraId="0ECCD0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</w:tcPr>
          <w:p w14:paraId="2BD3ED8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6D0DE12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14:paraId="06C5A9D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5F5D7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Зозуля Е.П.</w:t>
            </w:r>
          </w:p>
          <w:p w14:paraId="09177881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  <w:p w14:paraId="1E3F3ED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 г.</w:t>
            </w:r>
          </w:p>
          <w:p w14:paraId="1B7368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32DDCB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ADEA9C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6EC128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48BA9E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9DD94E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6B84BC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7A5337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DD0FD1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</w:t>
      </w:r>
    </w:p>
    <w:p w14:paraId="22AA04E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7448040)</w:t>
      </w:r>
    </w:p>
    <w:p w14:paraId="7AF7336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1D7DF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14:paraId="7C91F575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4 класса начального общего образования </w:t>
      </w:r>
    </w:p>
    <w:p w14:paraId="3856C4A1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2025–2026 учебный год</w:t>
      </w:r>
    </w:p>
    <w:p w14:paraId="4DB8AD53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29CC49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EF77F23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ECA4549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F0BA1E9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685B2B0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5CF267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545E1C3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17E4E27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Составитель: Абраамян Жанна Варужановна</w:t>
      </w:r>
    </w:p>
    <w:p w14:paraId="2FA5AE7C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 начальных классов</w:t>
      </w:r>
    </w:p>
    <w:p w14:paraId="1318204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E4E8B2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100158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95BD7B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854CB9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5B5544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8EE26E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13DB95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0B5772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9F0CED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BM6efb4b3f_b311_4243_8bdc_9c68fbe3f27d"/>
    </w:p>
    <w:p w14:paraId="56C5DF76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C15F3C3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204B6E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х. Плотников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4" w:name="f1911595_c9b0_48c8_8fd6_d0b6f2c1f77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</w:p>
    <w:p w14:paraId="71C1D6CE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55C8572">
      <w:pPr>
        <w:sectPr>
          <w:pgSz w:w="11906" w:h="16383"/>
          <w:pgMar w:top="340" w:right="566" w:bottom="643" w:left="426" w:header="720" w:footer="720" w:gutter="0"/>
          <w:cols w:space="720" w:num="1"/>
        </w:sectPr>
      </w:pPr>
    </w:p>
    <w:bookmarkEnd w:id="0"/>
    <w:p w14:paraId="50E254C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14:paraId="49BD32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14:paraId="35C4BD3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14:paraId="39C59C1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4E97A07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12C2049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41079005"/>
      <w:bookmarkEnd w:id="5"/>
    </w:p>
    <w:p w14:paraId="3A9D8CC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14:paraId="29BBCF4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76E752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45CE48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769BD55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12DF9FD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2C84946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44431D8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65330D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Содержание программы по изобразительному искусству структурировано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0EBDF51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рекомендованных для изучения изобразительного искусства – </w:t>
      </w:r>
      <w:bookmarkStart w:id="6" w:name="3b6b0d1b-a3e8-474a-8c9a-11f43040876f"/>
      <w:r>
        <w:rPr>
          <w:rFonts w:ascii="Times New Roman" w:hAnsi="Times New Roman" w:cs="Times New Roman"/>
          <w:color w:val="000000"/>
          <w:sz w:val="24"/>
          <w:szCs w:val="24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6"/>
    </w:p>
    <w:p w14:paraId="0FF54CD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370084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63542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426" w:right="646" w:bottom="426" w:left="567" w:header="720" w:footer="720" w:gutter="0"/>
          <w:cols w:space="720" w:num="1"/>
        </w:sectPr>
      </w:pPr>
      <w:bookmarkStart w:id="7" w:name="block-58167623"/>
    </w:p>
    <w:bookmarkEnd w:id="7"/>
    <w:p w14:paraId="1DB0634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  <w:bookmarkStart w:id="8" w:name="_Toc141079007"/>
      <w:bookmarkEnd w:id="8"/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14:paraId="6036493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14:paraId="6109AE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Правила линейной и воздушной перспективы: уменьшение размера изображения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мере удаления от первого плана, смягчения цветового и тонального контрастов.</w:t>
      </w:r>
    </w:p>
    <w:p w14:paraId="76699CB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7069EE3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Графическое изображение героев былин, древних легенд, сказок и сказаний разных народов.</w:t>
      </w:r>
    </w:p>
    <w:p w14:paraId="1D7557F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08BFF7C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14:paraId="5CBFAB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18ABA1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559AC7E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3210B1F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14:paraId="399EAB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со скульптурными памятниками героям и мемориальными комплексами.</w:t>
      </w:r>
    </w:p>
    <w:p w14:paraId="360543B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14:paraId="7D0D481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14:paraId="39FD06D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108AFF3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52D8D22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418EE1A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684A879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Женский и мужской костюмы в традициях разных народов.</w:t>
      </w:r>
    </w:p>
    <w:p w14:paraId="4F2ED2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Своеобразие одежды разных эпох и культур.</w:t>
      </w:r>
    </w:p>
    <w:p w14:paraId="12722DD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14:paraId="1DB4139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754FB91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1C7DFCC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7BE1577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270677F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11B87F8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значения для современных людей сохранения культурного наследия.</w:t>
      </w:r>
    </w:p>
    <w:p w14:paraId="63C82D9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14:paraId="7B1DD6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14:paraId="76585B1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56509A8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2BD7EDC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27B8624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6056BC3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14:paraId="0DDD1F3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5D8EEA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1F092AA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3816B2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3614BF8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14:paraId="6CBDBD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 </w:t>
      </w:r>
    </w:p>
    <w:p w14:paraId="49A254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Виртуальные тематические путешествия по художественным музеям мира.</w:t>
      </w:r>
    </w:p>
    <w:p w14:paraId="571FA25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0D4C10A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66BA6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560" w:right="707" w:bottom="568" w:left="567" w:header="720" w:footer="720" w:gutter="0"/>
          <w:cols w:space="720" w:num="1"/>
        </w:sectPr>
      </w:pPr>
      <w:bookmarkStart w:id="9" w:name="block-58167620"/>
    </w:p>
    <w:bookmarkEnd w:id="9"/>
    <w:p w14:paraId="4084A25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2A7F24D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1D8C9F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EAB764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126E2A3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уважение и ценностное отношение к своей Родине – России; </w:t>
      </w:r>
    </w:p>
    <w:p w14:paraId="58609DA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22B4AB9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 развитие обучающихся;</w:t>
      </w:r>
    </w:p>
    <w:p w14:paraId="327733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506C1A5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06A45F9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Патриотическое воспитание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03D255C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Гражданское воспитание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5D05DC8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236622A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69D780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Ценности познавательной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 художественно-творческой деятельности. Навыки исследовательской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развиваются при выполнении заданий культурно-исторической направленности.</w:t>
      </w:r>
    </w:p>
    <w:p w14:paraId="78ABA2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483EED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14:paraId="683567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_Toc141079013"/>
      <w:bookmarkEnd w:id="11"/>
    </w:p>
    <w:p w14:paraId="5E2E23F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3113E3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7370A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Пространственные представления и сенсорные способности:</w:t>
      </w:r>
    </w:p>
    <w:p w14:paraId="73F245D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14:paraId="2EE83D6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доминантные черты (характерные особенности) в визуальном образе;</w:t>
      </w:r>
    </w:p>
    <w:p w14:paraId="1E7FCCE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плоскостные и пространственные объекты по заданным основаниям;</w:t>
      </w:r>
    </w:p>
    <w:p w14:paraId="2569815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 w14:paraId="49EE4A4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сопоставлять части и целое в видимом образе, предмете, конструкции;</w:t>
      </w:r>
    </w:p>
    <w:p w14:paraId="338AD9A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пропорциональные отношения частей внутри целого и предметов между собой;</w:t>
      </w:r>
    </w:p>
    <w:p w14:paraId="1F344E7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14:paraId="2251CCD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01A442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передавать обобщенный образ реальности при построении плоской композиции; </w:t>
      </w:r>
    </w:p>
    <w:p w14:paraId="1414AB0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тональные отношения (тёмное – светлое) в пространственных и плоскостных объектах;</w:t>
      </w:r>
    </w:p>
    <w:p w14:paraId="3E82DC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4602F2A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715B824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14:paraId="7F8A0F1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495FAB8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1C80D51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202F43B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1C561B2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652BDBB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14:paraId="67FD65E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14:paraId="67CA8BE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2CD05F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ставить и использовать вопросы как исследовательский инструмент познания.</w:t>
      </w:r>
    </w:p>
    <w:p w14:paraId="4AD0153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3E02E5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14:paraId="75A956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работать с электронными учебниками и учебными пособиями;</w:t>
      </w:r>
    </w:p>
    <w:p w14:paraId="761F2B3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5A52706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6B40C26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5A5405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7572E86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информационной безопасности при работе в Интернете.</w:t>
      </w:r>
    </w:p>
    <w:p w14:paraId="5FA3EB3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4C2DD2E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14:paraId="2243E41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36D6B5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68DB9C1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5B7BC63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демонстрировать и объяснять результаты своего творческого, художественного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исследовательского опыта;</w:t>
      </w:r>
    </w:p>
    <w:p w14:paraId="441B650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341205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14CD771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70F47BC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30DCA0C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14:paraId="779C10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внимательно относиться и выполнять учебные задачи, поставленные учителем;</w:t>
      </w:r>
    </w:p>
    <w:p w14:paraId="1BE29F2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последовательность учебных действий при выполнении задания;</w:t>
      </w:r>
    </w:p>
    <w:p w14:paraId="0CB48F7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порядок в окружающем пространстве и бережно относясь к используемым материалам;</w:t>
      </w:r>
    </w:p>
    <w:p w14:paraId="612F35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492E154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41079014"/>
      <w:bookmarkEnd w:id="12"/>
      <w:bookmarkStart w:id="13" w:name="_Toc124264882"/>
      <w:bookmarkEnd w:id="13"/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5C10F12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3F4312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14:paraId="3EA430F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3E8E3F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1452C7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зарисовки памятников отечественной и мировой архитектуры.</w:t>
      </w:r>
    </w:p>
    <w:p w14:paraId="6F5817F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14:paraId="27F03B5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7A4F86F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6E113FA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050212A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двойной портрет (например, портрет матери и ребёнка).</w:t>
      </w:r>
    </w:p>
    <w:p w14:paraId="6CE4672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композиции на тему «Древнерусский город».</w:t>
      </w:r>
    </w:p>
    <w:p w14:paraId="7890EC3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4352224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14:paraId="76E30C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1347CBA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14:paraId="6102C58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2D56906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679951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64DDE42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40A47C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14:paraId="00D5FB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5F1FCA2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7D52BE5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14:paraId="64B655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761E312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191B0A7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14:paraId="719CB9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14:paraId="18C7031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42CCEAC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Узнавать соборы Московского Кремля, Софийский собор в Великом Новгороде, храм Покрова на Нерли.</w:t>
      </w:r>
    </w:p>
    <w:p w14:paraId="2B78281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и объяснять содержание памятника К. Минину и Д. Пожарскому скульптора И.П. Мартоса в Москве.</w:t>
      </w:r>
    </w:p>
    <w:p w14:paraId="3849962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14:paraId="43C1483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3C3D9A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1B4C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7AAC72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14:paraId="18BAF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14:paraId="405309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5A8158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502F82A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14:paraId="35D351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0E2CABB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0049848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Освоить анимацию простого повторяющегося движения изображения в виртуальном редакторе GIF-анимации.</w:t>
      </w:r>
    </w:p>
    <w:p w14:paraId="72E5794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14:paraId="199728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Совершать виртуальные тематические путешествия по художественным музеям мира.</w:t>
      </w:r>
    </w:p>
    <w:p w14:paraId="3D99C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426" w:right="707" w:bottom="426" w:left="567" w:header="720" w:footer="720" w:gutter="0"/>
          <w:cols w:space="720" w:num="1"/>
        </w:sectPr>
      </w:pPr>
      <w:bookmarkStart w:id="14" w:name="block-58167617"/>
    </w:p>
    <w:bookmarkEnd w:id="14"/>
    <w:p w14:paraId="67473F4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ТЕМАТИЧЕСКОЕ ПЛАНИРОВАНИЕ </w:t>
      </w:r>
    </w:p>
    <w:p w14:paraId="2F5F7E2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4375"/>
        <w:gridCol w:w="1648"/>
        <w:gridCol w:w="1781"/>
        <w:gridCol w:w="1861"/>
        <w:gridCol w:w="3046"/>
      </w:tblGrid>
      <w:tr w14:paraId="643D9A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95873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8BCC1F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91EF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F1A4A5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A18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CDD02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502470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4011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9952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659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F5E37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EB4519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3919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1724A7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2E50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68BA8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2DB5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772A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5759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B0A44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57F6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CB55C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81BD23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0A3F9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https://m.edsoo.ru/7f4129ea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9F7C0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1BE8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E6149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8FAF0B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861CB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24495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5EC89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https://m.edsoo.ru/7f4129ea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6EEAC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7E8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8BA81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22A91A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31650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DB93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CBC8E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https://m.edsoo.ru/7f4129ea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2AB02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7F7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7EC9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99AB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C5D4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E844A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6C088E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https://m.edsoo.ru/7f4129ea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46722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182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D0965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BB22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4B48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EA86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0724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https://m.edsoo.ru/7f4129ea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DDCA3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78AFB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D4B574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498A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51AE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125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998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709" w:right="850" w:bottom="1134" w:left="1701" w:header="720" w:footer="720" w:gutter="0"/>
          <w:cols w:space="720" w:num="1"/>
        </w:sectPr>
      </w:pPr>
    </w:p>
    <w:p w14:paraId="4FEE78B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 4 КЛАСС </w:t>
      </w:r>
    </w:p>
    <w:tbl>
      <w:tblPr>
        <w:tblStyle w:val="7"/>
        <w:tblW w:w="15461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5636"/>
        <w:gridCol w:w="850"/>
        <w:gridCol w:w="1838"/>
        <w:gridCol w:w="1907"/>
        <w:gridCol w:w="1433"/>
        <w:gridCol w:w="3100"/>
      </w:tblGrid>
      <w:tr w14:paraId="5AF431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F7D01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14:paraId="5B4A69B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  <w:p w14:paraId="546135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5FFA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0C88128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gridSpan w:val="3"/>
            <w:tcMar>
              <w:top w:w="50" w:type="dxa"/>
              <w:left w:w="100" w:type="dxa"/>
            </w:tcMar>
            <w:vAlign w:val="center"/>
          </w:tcPr>
          <w:p w14:paraId="1EE951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4AC6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46A62C5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8989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4AE623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1B82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00B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DB6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C2E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BFED9A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6E6C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3FDEC9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E177D6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292BAC8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BD5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0A1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389B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DF12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4CC202E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DC83B6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964B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7F6EDA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7506DC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7C961BC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"https://m.edsoo.ru/8a14dd4e"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https://m.edsoo.ru/8a14dd4e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5275B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F91C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7C7671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051B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6602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1F617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34EEFA9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7B8F73A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"https://m.edsoo.ru/8a14d4ca"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https://m.edsoo.ru/8a14d4ca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"https://m.edsoo.ru/8a150e90"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https://m.edsoo.ru/8a150e90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DD99E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01CC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680F1A5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Деревня – деревянный мир. Конструкция и декор избы. Единство красоты и пользы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2BC468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F4A0A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732F54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65CA84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00D57D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"https://m.edsoo.ru/8a14f630"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https://m.edsoo.ru/8a14f630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"https://m.edsoo.ru/8a14eafa"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https://m.edsoo.ru/8a14eafa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2D2F2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8D7A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162A7E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Деревня – деревянный мир: русское деревянное зодчество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DD8E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AB45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B5166B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6F9FAB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68BC0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"https://m.edsoo.ru/8a151070"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https://m.edsoo.ru/8a151070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EE111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6BCF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5CB52B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1AD8A1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79902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29E2B2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01A961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6CD9F88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D826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9857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4542C88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человека: традиционная красота мужского образа. Добрый молодец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2F8F0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F4EF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7DC92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4552F70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0ABAD2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"https://m.edsoo.ru/8a14ede8"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https://m.edsoo.ru/8a14ede8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"https://m.edsoo.ru/8a14d7b8"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https://m.edsoo.ru/8a14d7b8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57091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7B0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051A9EF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 - образ радости и счастливой жизни. Коллективное панно. Сюжетная композиция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BD1DF3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A1B23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8E3D8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4A990EA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3355CDF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"https://m.edsoo.ru/8a14e302"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https://m.edsoo.ru/8a14e302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334FC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470A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496388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BE3120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E7534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049A2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1D0460B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484B0C6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"https://m.edsoo.ru/8a14e938"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https://m.edsoo.ru/8a14e938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3D500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8FC3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566823F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угол. Образ древнерусского города-крепости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CD678A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8276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CA4250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593A051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37F342A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"https://m.edsoo.ru/8a14fcca"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https://m.edsoo.ru/8a14fcca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BE27D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5BDD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63E09E1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ADFA4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3B66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43179B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698BF1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0F64F3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"https://m.edsoo.ru/8a14f838"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https://m.edsoo.ru/8a14f838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0600F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617F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4F8EACA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Русской земли. Конструкция древнего города. Пространство городской среды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729AC4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AC16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94D86A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40DBE9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1A9ACAF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623E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4ED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3479A8E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4E40EA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1FA1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A01B8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32F029D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398F62E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"https://m.edsoo.ru/8a14db64"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https://m.edsoo.ru/8a14db64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9B0D4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AB0A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0C5210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Узорочье теремов. Интерьеры теремных палат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ACF31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D7581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369A6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1390DCD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34A3B67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"https://m.edsoo.ru/8a14ec6c"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https://m.edsoo.ru/8a14ec6c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ACCC5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1B05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67B4C9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2557FD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3C9E0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59EC48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4F3B014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0B89C0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2846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4025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616E33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 в теремных палатах. Коллективное панно. Сюжетная композиция. Аппликация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B6E66F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F2C3D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5FCB81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43D4FBD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783066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5792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B88C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715AC9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народов мира. Народы гор и степей. Пейзаж и традиционное жилище. Сакля. Юрта – конструкция и символика в постройке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F20456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4A46C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976938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18117B0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2B5E1C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"https://m.edsoo.ru/8a14f270"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https://m.edsoo.ru/8a14f270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E18CF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0AAD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276B07C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05D15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B1C3B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7EB7C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0E6A4E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049278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35A0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CD8A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2CB456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человека в природе гор и степей. Красота пейзажа с традиционными постройками. Сюжетная композиция живописными или графическими материалами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10DD6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48F3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4CB08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3BED726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152D3C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0F49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AB9A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0A3AECF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культура народов мира. Образ природы в японской культуре. Пагода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6D89B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9F6F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5E130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125F4BC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6552CF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E28D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990C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2A49CBC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человека в японском искусстве. Традиционные праздники. Коллективное панно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2478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C92E3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ED718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167102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567C03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"https://m.edsoo.ru/8a14f036"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https://m.edsoo.ru/8a14f036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B0628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0282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119856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в пустыне. Архитектура народов мира. Мечеть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58B8EB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2166B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EBFC30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78F162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125391C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FAA7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E712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09D9D1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E54DB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89C9A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036C0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3FB4439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3AAAEE7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4435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9B08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350329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2ADAB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DB63D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F3A170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7D0659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76F0F3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"https://m.edsoo.ru/8a15074c"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https://m.edsoo.ru/8a15074c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20E07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6884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3EA1C9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CF97DE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271794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9C4EB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547E03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125C6D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"https://m.edsoo.ru/8a151584"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https://m.edsoo.ru/8a151584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F981F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AB69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007BF0B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Панно «Олимпийские игры в Древней Греции». Коллективная работа. Аппликация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A03C3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A05A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F5FA98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136BAC8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3C75BD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8155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0C11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66E2F32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народов мира. Европейские средневековые города. Готический собор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B1A4F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C15E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B0D640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62FBCB8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62F95FA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"https://m.edsoo.ru/8a15088c"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https://m.edsoo.ru/8a15088c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"https://m.edsoo.ru/8a14faa4"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https://m.edsoo.ru/8a14faa4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6D32E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DE3C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3CE006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Панно-аппликация «Площадь средневекового города»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949E7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D52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A8A65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007CF86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659655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77E2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5875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49A79F1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1F3D7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15D2B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A7BF1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1A0B4EB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2334639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"https://m.edsoo.ru/8a151a7a"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https://m.edsoo.ru/8a151a7a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"https://m.edsoo.ru/8a151318"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https://m.edsoo.ru/8a151318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"https://m.edsoo.ru/8a150a80"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https://m.edsoo.ru/8a150a80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ABB0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F269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3439B2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объединяет народы. Тема материнства в искусстве народов. Сюжетная композиция живописными материалами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9065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9B9A92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B2DF8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0C81E6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50FEEC9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"https://m.edsoo.ru/8a15006c"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https://m.edsoo.ru/8a15006c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6CC15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D7AC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444B9A7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1AABB2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794FA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335C88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1A76AA7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7FA022E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D8A8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9320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7648D5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«Сопереживания». Тема сострадания и утверждения доброты в искусстве. Сюжетная композиция живописными или графическими материалами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1937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9182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1FAAFB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2CD305B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3171DCB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13DA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4CF0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3BA23E0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«Герои и защитники» в искусстве. Скульптурные памятники и мемориальные комплексы. Лепка эскиза памятника героям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0624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47F23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1E11F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19049A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3E447A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"https://m.edsoo.ru/8a150cb0"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https://m.edsoo.ru/8a150cb0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"https://m.edsoo.ru/8a14e4c4"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https://m.edsoo.ru/8a14e4c4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"https://m.edsoo.ru/8a14e6b8"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https://m.edsoo.ru/8a14e6b8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0198D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A46B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10F85F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«Юности и надежды» в искусстве. Сюжетная композиция живописными материалами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967D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9D8A9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D0460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6EA801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2C0410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EA59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C28E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49" w:type="dxa"/>
            <w:tcMar>
              <w:top w:w="50" w:type="dxa"/>
              <w:left w:w="100" w:type="dxa"/>
            </w:tcMar>
            <w:vAlign w:val="center"/>
          </w:tcPr>
          <w:p w14:paraId="3F975AF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Изображение, украшение и постройка в жизни народов. Урок-обобщение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B472B7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2E78C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2BDAC2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14:paraId="295BED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092" w:type="dxa"/>
            <w:tcMar>
              <w:top w:w="50" w:type="dxa"/>
              <w:left w:w="100" w:type="dxa"/>
            </w:tcMar>
            <w:vAlign w:val="center"/>
          </w:tcPr>
          <w:p w14:paraId="64D18B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46E0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38" w:type="dxa"/>
            <w:gridSpan w:val="2"/>
            <w:tcMar>
              <w:top w:w="50" w:type="dxa"/>
              <w:left w:w="100" w:type="dxa"/>
            </w:tcMar>
            <w:vAlign w:val="center"/>
          </w:tcPr>
          <w:p w14:paraId="0E91B4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F4163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46E4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516E20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068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93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426" w:right="850" w:bottom="1134" w:left="426" w:header="720" w:footer="720" w:gutter="0"/>
          <w:cols w:space="720" w:num="1"/>
        </w:sectPr>
      </w:pPr>
      <w:bookmarkStart w:id="15" w:name="block-58167621"/>
    </w:p>
    <w:bookmarkEnd w:id="15"/>
    <w:p w14:paraId="4EDFE33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207B0C9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6B0708E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6" w:name="db50a40d-f8ae-4e5d-8e70-919f427dc0ce"/>
      <w:r>
        <w:rPr>
          <w:rFonts w:ascii="Times New Roman" w:hAnsi="Times New Roman" w:cs="Times New Roman"/>
          <w:color w:val="000000"/>
          <w:sz w:val="24"/>
          <w:szCs w:val="24"/>
        </w:rPr>
        <w:t>• Изобразительное искусство: 4-й класс: учебник; 14-е издание, переработанное Неменская Л.А.; под редакцией Неменского Б.М. Акционерное общество «Издательство «Просвещение»</w:t>
      </w:r>
      <w:bookmarkEnd w:id="16"/>
    </w:p>
    <w:p w14:paraId="6DF0871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2926147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53D4545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50A9C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668FC9C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7AB09E0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08389CE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7" w:name="e2d6e2bf-4893-4145-be02-d49817b4b26f"/>
      <w:r>
        <w:rPr>
          <w:rFonts w:ascii="Times New Roman" w:hAnsi="Times New Roman" w:cs="Times New Roman"/>
          <w:color w:val="000000"/>
          <w:sz w:val="24"/>
          <w:szCs w:val="24"/>
        </w:rPr>
        <w:t>Библиотека ЦОК</w:t>
      </w:r>
      <w:bookmarkEnd w:id="17"/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54B65"/>
    <w:rsid w:val="00090647"/>
    <w:rsid w:val="0030218F"/>
    <w:rsid w:val="00427168"/>
    <w:rsid w:val="00657681"/>
    <w:rsid w:val="006D590B"/>
    <w:rsid w:val="007B5320"/>
    <w:rsid w:val="007D50FC"/>
    <w:rsid w:val="00854B65"/>
    <w:rsid w:val="00DC1D79"/>
    <w:rsid w:val="21EE039E"/>
    <w:rsid w:val="27437FC9"/>
    <w:rsid w:val="4248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5378</Words>
  <Characters>30656</Characters>
  <Lines>255</Lines>
  <Paragraphs>71</Paragraphs>
  <TotalTime>10</TotalTime>
  <ScaleCrop>false</ScaleCrop>
  <LinksUpToDate>false</LinksUpToDate>
  <CharactersWithSpaces>35963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2025-09-03T08:43:00Z</dcterms:created>
  <dc:creator>User</dc:creator>
  <cp:lastModifiedBy>User</cp:lastModifiedBy>
  <cp:lastPrinted>2025-09-05T06:18:00Z</cp:lastPrinted>
  <dcterms:modified xsi:type="dcterms:W3CDTF">2026-03-30T09:08:50Z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AB49AFE7F9A442DDB65551F561F7B0B3_12</vt:lpwstr>
  </property>
</Properties>
</file>